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E93E" w14:textId="77777777" w:rsidR="00F30EA0" w:rsidRPr="003E0084" w:rsidRDefault="00000000">
      <w:pPr>
        <w:spacing w:after="60"/>
        <w:jc w:val="center"/>
        <w:rPr>
          <w:b/>
          <w:bCs/>
          <w:color w:val="000000" w:themeColor="text1"/>
        </w:rPr>
      </w:pPr>
      <w:r w:rsidRPr="003E0084">
        <w:rPr>
          <w:b/>
          <w:bCs/>
          <w:color w:val="000000" w:themeColor="text1"/>
          <w:sz w:val="44"/>
          <w:szCs w:val="44"/>
        </w:rPr>
        <w:t>ГИДРОСТОП ПУ</w:t>
      </w:r>
    </w:p>
    <w:p w14:paraId="7DAF91FD" w14:textId="77777777" w:rsidR="00F30EA0" w:rsidRDefault="00000000">
      <w:pPr>
        <w:pBdr>
          <w:bottom w:val="single" w:sz="6" w:space="4" w:color="2563EB"/>
        </w:pBdr>
        <w:spacing w:after="140"/>
        <w:jc w:val="center"/>
      </w:pPr>
      <w:proofErr w:type="spellStart"/>
      <w:r>
        <w:rPr>
          <w:i/>
          <w:iCs/>
          <w:color w:val="334155"/>
        </w:rPr>
        <w:t>Гидроактивный</w:t>
      </w:r>
      <w:proofErr w:type="spellEnd"/>
      <w:r>
        <w:rPr>
          <w:i/>
          <w:iCs/>
          <w:color w:val="334155"/>
        </w:rPr>
        <w:t xml:space="preserve"> полиуретановый инъекционный состав для гидроизоляции бетонных, каменных и кирпичных конструкций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2"/>
        <w:gridCol w:w="7104"/>
      </w:tblGrid>
      <w:tr w:rsidR="00F30EA0" w14:paraId="6E4B2C71" w14:textId="77777777">
        <w:tc>
          <w:tcPr>
            <w:tcW w:w="276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1F5F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808607" w14:textId="77777777" w:rsidR="00F30EA0" w:rsidRDefault="00000000">
            <w:r>
              <w:rPr>
                <w:b/>
                <w:bCs/>
              </w:rPr>
              <w:t>Изготовитель</w:t>
            </w:r>
          </w:p>
        </w:tc>
        <w:tc>
          <w:tcPr>
            <w:tcW w:w="710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2A2C6" w14:textId="77777777" w:rsidR="00F30EA0" w:rsidRDefault="00000000">
            <w:r>
              <w:t>ООО «</w:t>
            </w:r>
            <w:proofErr w:type="spellStart"/>
            <w:r>
              <w:t>ГидроПолимерСтиль</w:t>
            </w:r>
            <w:proofErr w:type="spellEnd"/>
            <w:r>
              <w:t>»</w:t>
            </w:r>
          </w:p>
        </w:tc>
      </w:tr>
      <w:tr w:rsidR="00F30EA0" w14:paraId="38A7476D" w14:textId="77777777">
        <w:tc>
          <w:tcPr>
            <w:tcW w:w="276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1F5F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4D2D3" w14:textId="77777777" w:rsidR="00F30EA0" w:rsidRDefault="00000000">
            <w:r>
              <w:rPr>
                <w:b/>
                <w:bCs/>
              </w:rPr>
              <w:t>Линейка</w:t>
            </w:r>
          </w:p>
        </w:tc>
        <w:tc>
          <w:tcPr>
            <w:tcW w:w="710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48D885" w14:textId="77777777" w:rsidR="00F30EA0" w:rsidRDefault="00000000">
            <w:r>
              <w:t>ГИДРОСТОП ПУ 100 · ГИДРОСТОП ПУ 200</w:t>
            </w:r>
          </w:p>
        </w:tc>
      </w:tr>
      <w:tr w:rsidR="00F30EA0" w14:paraId="1C73200D" w14:textId="77777777">
        <w:tc>
          <w:tcPr>
            <w:tcW w:w="276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1F5F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6BE3AA" w14:textId="77777777" w:rsidR="00F30EA0" w:rsidRDefault="00000000">
            <w:r>
              <w:rPr>
                <w:b/>
                <w:bCs/>
              </w:rPr>
              <w:t>Изготовлено по</w:t>
            </w:r>
          </w:p>
        </w:tc>
        <w:tc>
          <w:tcPr>
            <w:tcW w:w="710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993AD" w14:textId="77777777" w:rsidR="00F30EA0" w:rsidRDefault="00000000">
            <w:r>
              <w:t>ТУ 20.16.56-001-92545138-2020</w:t>
            </w:r>
          </w:p>
        </w:tc>
      </w:tr>
      <w:tr w:rsidR="00F30EA0" w14:paraId="6FED9B22" w14:textId="77777777">
        <w:tc>
          <w:tcPr>
            <w:tcW w:w="276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1F5F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A16227" w14:textId="77777777" w:rsidR="00F30EA0" w:rsidRDefault="00000000">
            <w:r>
              <w:rPr>
                <w:b/>
                <w:bCs/>
              </w:rPr>
              <w:t>Тип материала</w:t>
            </w:r>
          </w:p>
        </w:tc>
        <w:tc>
          <w:tcPr>
            <w:tcW w:w="710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F13F6" w14:textId="77777777" w:rsidR="00F30EA0" w:rsidRDefault="00000000">
            <w:r>
              <w:t>Однокомпонентный гидрофильный полиуретан</w:t>
            </w:r>
          </w:p>
        </w:tc>
      </w:tr>
      <w:tr w:rsidR="00F30EA0" w14:paraId="03E3C232" w14:textId="77777777">
        <w:tc>
          <w:tcPr>
            <w:tcW w:w="276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1F5F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54E3B" w14:textId="77777777" w:rsidR="00F30EA0" w:rsidRDefault="00000000">
            <w:r>
              <w:rPr>
                <w:b/>
                <w:bCs/>
              </w:rPr>
              <w:t>Фасовка / Гарантия</w:t>
            </w:r>
          </w:p>
        </w:tc>
        <w:tc>
          <w:tcPr>
            <w:tcW w:w="7104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6F00C" w14:textId="77777777" w:rsidR="00F30EA0" w:rsidRDefault="00000000">
            <w:r>
              <w:t>Канистра 20 кг · банка 5 кг / 6 месяцев</w:t>
            </w:r>
          </w:p>
        </w:tc>
      </w:tr>
    </w:tbl>
    <w:p w14:paraId="539DB6BA" w14:textId="77777777" w:rsidR="00F30EA0" w:rsidRDefault="00F30EA0">
      <w:pPr>
        <w:spacing w:before="80"/>
      </w:pPr>
    </w:p>
    <w:p w14:paraId="6477F11C" w14:textId="77777777" w:rsidR="00F30EA0" w:rsidRDefault="00000000">
      <w:pPr>
        <w:pStyle w:val="1"/>
        <w:spacing w:before="20" w:after="20" w:line="250" w:lineRule="auto"/>
      </w:pPr>
      <w:r>
        <w:t>1. Описание</w:t>
      </w:r>
    </w:p>
    <w:p w14:paraId="68699C75" w14:textId="77777777" w:rsidR="00F30EA0" w:rsidRDefault="00000000">
      <w:pPr>
        <w:spacing w:before="20" w:after="60" w:line="250" w:lineRule="auto"/>
      </w:pPr>
      <w:r>
        <w:t xml:space="preserve">Линейка ГИДРОСТОП ПУ — однокомпонентные гидрофильные полиуретановые составы с высокой скоростью реакции. Применяются для устранения активных водопритоков, постоянной герметизации швов и трещин, устройства противофильтрационных завес, заполнения пустот и консолидации обводнённых грунтов. Без растворителей, кислот и солей. Реакция запускается контактом с водой; материал работает во влажных и сухих условиях (с подачей воды). После полимеризации — упругая масса с </w:t>
      </w:r>
      <w:proofErr w:type="spellStart"/>
      <w:r>
        <w:t>закрытопоровой</w:t>
      </w:r>
      <w:proofErr w:type="spellEnd"/>
      <w:r>
        <w:t xml:space="preserve"> структурой более 80 % ячеек, с высокой адгезией к бетону, камню, кирпичу, металлу, пластику и грунтам. Линейка состоит из двух марок:</w:t>
      </w:r>
    </w:p>
    <w:p w14:paraId="36A413D0" w14:textId="77777777" w:rsidR="00AF6707" w:rsidRDefault="00AF6707">
      <w:pPr>
        <w:spacing w:before="20" w:after="60" w:line="25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3700"/>
        <w:gridCol w:w="3699"/>
      </w:tblGrid>
      <w:tr w:rsidR="00F30EA0" w14:paraId="58E6D67A" w14:textId="77777777">
        <w:trPr>
          <w:tblHeader/>
        </w:trPr>
        <w:tc>
          <w:tcPr>
            <w:tcW w:w="246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BEA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8EE33" w14:textId="77777777" w:rsidR="00F30EA0" w:rsidRDefault="00000000">
            <w:r>
              <w:rPr>
                <w:b/>
                <w:bCs/>
              </w:rPr>
              <w:t>Показатель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BEA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F6F9FD" w14:textId="77777777" w:rsidR="00F30EA0" w:rsidRDefault="00000000">
            <w:pPr>
              <w:jc w:val="center"/>
            </w:pPr>
            <w:r>
              <w:rPr>
                <w:b/>
                <w:bCs/>
                <w:color w:val="0F2D5C"/>
              </w:rPr>
              <w:t>ГИДРОСТОП ПУ 100</w:t>
            </w:r>
          </w:p>
        </w:tc>
        <w:tc>
          <w:tcPr>
            <w:tcW w:w="369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BEA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1221E" w14:textId="77777777" w:rsidR="00F30EA0" w:rsidRDefault="00000000">
            <w:pPr>
              <w:jc w:val="center"/>
            </w:pPr>
            <w:r>
              <w:rPr>
                <w:b/>
                <w:bCs/>
                <w:color w:val="0F2D5C"/>
              </w:rPr>
              <w:t>ГИДРОСТОП ПУ 200</w:t>
            </w:r>
          </w:p>
        </w:tc>
      </w:tr>
      <w:tr w:rsidR="00F30EA0" w14:paraId="4E679115" w14:textId="77777777">
        <w:tc>
          <w:tcPr>
            <w:tcW w:w="246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BEF0A5" w14:textId="77777777" w:rsidR="00F30EA0" w:rsidRDefault="00000000">
            <w:r>
              <w:t>Назначение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2BA1D" w14:textId="77777777" w:rsidR="00F30EA0" w:rsidRDefault="00000000">
            <w:pPr>
              <w:jc w:val="center"/>
            </w:pPr>
            <w:r>
              <w:t>Постоянная гидроизоляция</w:t>
            </w:r>
          </w:p>
        </w:tc>
        <w:tc>
          <w:tcPr>
            <w:tcW w:w="369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4AD203" w14:textId="77777777" w:rsidR="00F30EA0" w:rsidRDefault="00000000">
            <w:pPr>
              <w:jc w:val="center"/>
            </w:pPr>
            <w:r>
              <w:t>Остановка активных течей</w:t>
            </w:r>
          </w:p>
        </w:tc>
      </w:tr>
      <w:tr w:rsidR="00F30EA0" w14:paraId="70618A17" w14:textId="77777777">
        <w:tc>
          <w:tcPr>
            <w:tcW w:w="246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35C438" w14:textId="77777777" w:rsidR="00F30EA0" w:rsidRDefault="00000000">
            <w:r>
              <w:t>Соотношение «</w:t>
            </w:r>
            <w:proofErr w:type="gramStart"/>
            <w:r>
              <w:t>состав :</w:t>
            </w:r>
            <w:proofErr w:type="gramEnd"/>
            <w:r>
              <w:t xml:space="preserve"> вода»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B58046" w14:textId="77777777" w:rsidR="00F30EA0" w:rsidRDefault="00000000">
            <w:pPr>
              <w:jc w:val="center"/>
            </w:pPr>
            <w:r>
              <w:t>1:5 — 1:20</w:t>
            </w:r>
          </w:p>
        </w:tc>
        <w:tc>
          <w:tcPr>
            <w:tcW w:w="369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6AE82" w14:textId="77777777" w:rsidR="00F30EA0" w:rsidRDefault="00000000">
            <w:pPr>
              <w:jc w:val="center"/>
            </w:pPr>
            <w:r>
              <w:t>1:1 — 1:5</w:t>
            </w:r>
          </w:p>
        </w:tc>
      </w:tr>
      <w:tr w:rsidR="00F30EA0" w14:paraId="39A628AC" w14:textId="77777777">
        <w:tc>
          <w:tcPr>
            <w:tcW w:w="246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B7E87" w14:textId="77777777" w:rsidR="00F30EA0" w:rsidRDefault="00000000">
            <w:r>
              <w:t>Кратность вспенивания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31E9B9" w14:textId="77777777" w:rsidR="00F30EA0" w:rsidRDefault="00000000">
            <w:pPr>
              <w:jc w:val="center"/>
            </w:pPr>
            <w:r>
              <w:t>до ×8</w:t>
            </w:r>
          </w:p>
        </w:tc>
        <w:tc>
          <w:tcPr>
            <w:tcW w:w="369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E0082A" w14:textId="77777777" w:rsidR="00F30EA0" w:rsidRDefault="00000000">
            <w:pPr>
              <w:jc w:val="center"/>
            </w:pPr>
            <w:r>
              <w:t>до ×20</w:t>
            </w:r>
          </w:p>
        </w:tc>
      </w:tr>
      <w:tr w:rsidR="00F30EA0" w14:paraId="124BF72E" w14:textId="77777777">
        <w:tc>
          <w:tcPr>
            <w:tcW w:w="246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31A3D" w14:textId="77777777" w:rsidR="00F30EA0" w:rsidRDefault="00000000">
            <w:r>
              <w:t>Конечная форма</w:t>
            </w:r>
          </w:p>
        </w:tc>
        <w:tc>
          <w:tcPr>
            <w:tcW w:w="3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26222" w14:textId="77777777" w:rsidR="00F30EA0" w:rsidRDefault="00000000">
            <w:pPr>
              <w:jc w:val="center"/>
            </w:pPr>
            <w:r>
              <w:t>Упругая мембрана / гель</w:t>
            </w:r>
          </w:p>
        </w:tc>
        <w:tc>
          <w:tcPr>
            <w:tcW w:w="369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3BB999" w14:textId="77777777" w:rsidR="00F30EA0" w:rsidRDefault="00000000">
            <w:pPr>
              <w:jc w:val="center"/>
            </w:pPr>
            <w:r>
              <w:t>Плотная упругая пена</w:t>
            </w:r>
          </w:p>
        </w:tc>
      </w:tr>
    </w:tbl>
    <w:p w14:paraId="075655F6" w14:textId="77777777" w:rsidR="00F30EA0" w:rsidRDefault="00F30EA0">
      <w:pPr>
        <w:spacing w:after="40"/>
      </w:pPr>
    </w:p>
    <w:p w14:paraId="162C8554" w14:textId="77777777" w:rsidR="00F30EA0" w:rsidRDefault="00000000">
      <w:pPr>
        <w:pStyle w:val="1"/>
        <w:spacing w:before="20" w:after="20" w:line="250" w:lineRule="auto"/>
      </w:pPr>
      <w:r>
        <w:t>2. Область применения</w:t>
      </w:r>
    </w:p>
    <w:p w14:paraId="45039B84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Ликвидация водопритоков и фильтрации воды через трещины и швы строительных конструкций.</w:t>
      </w:r>
    </w:p>
    <w:p w14:paraId="3671F30A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Эластичная герметизация деформационных и конструкционных швов.</w:t>
      </w:r>
    </w:p>
    <w:p w14:paraId="4C85A98A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Устройство противофильтрационных завес за строительными конструкциями.</w:t>
      </w:r>
    </w:p>
    <w:p w14:paraId="3EC5E3FB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Заполнение пустот и консолидация обводнённых грунтов (тоннели, эвакуационные сбойки).</w:t>
      </w:r>
    </w:p>
    <w:p w14:paraId="48C7EDA6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Гидроизоляция фундаментов, подвалов, лифтовых приямков, бассейнов, резервуаров.</w:t>
      </w:r>
    </w:p>
    <w:p w14:paraId="38F4CE80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Ремонт кирпичной кладки эксплуатируемых и исторических зданий.</w:t>
      </w:r>
    </w:p>
    <w:p w14:paraId="22A2CC22" w14:textId="77777777" w:rsidR="00F30EA0" w:rsidRDefault="00000000">
      <w:pPr>
        <w:pStyle w:val="1"/>
        <w:spacing w:before="20" w:after="20" w:line="250" w:lineRule="auto"/>
      </w:pPr>
      <w:r>
        <w:t>3. Технические характеристики</w:t>
      </w:r>
    </w:p>
    <w:p w14:paraId="5A7E00B4" w14:textId="77777777" w:rsidR="00AF6707" w:rsidRDefault="00AF6707">
      <w:pPr>
        <w:pStyle w:val="1"/>
        <w:spacing w:before="20" w:after="20" w:line="25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7"/>
        <w:gridCol w:w="3749"/>
      </w:tblGrid>
      <w:tr w:rsidR="00F30EA0" w14:paraId="4274660F" w14:textId="77777777">
        <w:trPr>
          <w:tblHeader/>
        </w:trPr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BEA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EDD6C1" w14:textId="77777777" w:rsidR="00F30EA0" w:rsidRDefault="00000000">
            <w:r>
              <w:rPr>
                <w:b/>
                <w:bCs/>
              </w:rPr>
              <w:t>Показатель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BEAF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546A06" w14:textId="77777777" w:rsidR="00F30EA0" w:rsidRDefault="00000000">
            <w:pPr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F30EA0" w14:paraId="4E881F3A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C2D49" w14:textId="77777777" w:rsidR="00F30EA0" w:rsidRDefault="00000000">
            <w:r>
              <w:t>Внешний вид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20935" w14:textId="77777777" w:rsidR="00F30EA0" w:rsidRDefault="00000000">
            <w:pPr>
              <w:jc w:val="center"/>
            </w:pPr>
            <w:r>
              <w:t>Однородная вязкая жидкость, светло-жёлтая до коричневой</w:t>
            </w:r>
          </w:p>
        </w:tc>
      </w:tr>
      <w:tr w:rsidR="00F30EA0" w14:paraId="29679508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2E044" w14:textId="77777777" w:rsidR="00F30EA0" w:rsidRDefault="00000000">
            <w:r>
              <w:t xml:space="preserve">Вязкость продукта при 20 °C, </w:t>
            </w:r>
            <w:proofErr w:type="spellStart"/>
            <w:r>
              <w:t>мПа·с</w:t>
            </w:r>
            <w:proofErr w:type="spellEnd"/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0275A1" w14:textId="77777777" w:rsidR="00F30EA0" w:rsidRDefault="00000000">
            <w:pPr>
              <w:jc w:val="center"/>
            </w:pPr>
            <w:r>
              <w:t>700</w:t>
            </w:r>
          </w:p>
        </w:tc>
      </w:tr>
      <w:tr w:rsidR="00F30EA0" w14:paraId="5B948D92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D0AFC" w14:textId="77777777" w:rsidR="00F30EA0" w:rsidRDefault="00000000">
            <w:r>
              <w:t xml:space="preserve">Вязкость смеси с водой при 20 °C, </w:t>
            </w:r>
            <w:proofErr w:type="spellStart"/>
            <w:r>
              <w:t>мПа·с</w:t>
            </w:r>
            <w:proofErr w:type="spellEnd"/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B0611" w14:textId="77777777" w:rsidR="00F30EA0" w:rsidRDefault="00000000">
            <w:pPr>
              <w:jc w:val="center"/>
            </w:pPr>
            <w:r>
              <w:t>250</w:t>
            </w:r>
          </w:p>
        </w:tc>
      </w:tr>
      <w:tr w:rsidR="00F30EA0" w14:paraId="47604E51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7FA3F" w14:textId="77777777" w:rsidR="00F30EA0" w:rsidRDefault="00000000">
            <w:r>
              <w:t>Плотность, г/см³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18256A" w14:textId="77777777" w:rsidR="00F30EA0" w:rsidRDefault="00000000">
            <w:pPr>
              <w:jc w:val="center"/>
            </w:pPr>
            <w:r>
              <w:t>1,10 ± 0,05</w:t>
            </w:r>
          </w:p>
        </w:tc>
      </w:tr>
      <w:tr w:rsidR="00F30EA0" w14:paraId="16007F8F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94819" w14:textId="77777777" w:rsidR="00F30EA0" w:rsidRDefault="00000000">
            <w:r>
              <w:t>Время старта реакции, сек.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FDCA4" w14:textId="77777777" w:rsidR="00F30EA0" w:rsidRDefault="00000000">
            <w:pPr>
              <w:jc w:val="center"/>
            </w:pPr>
            <w:r>
              <w:t>30 — 60</w:t>
            </w:r>
          </w:p>
        </w:tc>
      </w:tr>
      <w:tr w:rsidR="00F30EA0" w14:paraId="4FF709E6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2A4DB8" w14:textId="77777777" w:rsidR="00F30EA0" w:rsidRDefault="00000000">
            <w:r>
              <w:t>Полное время реакции с водой, сек.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F44B3B" w14:textId="77777777" w:rsidR="00F30EA0" w:rsidRDefault="00000000">
            <w:pPr>
              <w:jc w:val="center"/>
            </w:pPr>
            <w:r>
              <w:t>120 — 300</w:t>
            </w:r>
          </w:p>
        </w:tc>
      </w:tr>
      <w:tr w:rsidR="00F30EA0" w14:paraId="79A22C33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4392F2" w14:textId="77777777" w:rsidR="00F30EA0" w:rsidRDefault="00000000">
            <w:r>
              <w:t>Температура применения / хранения, °C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9384F" w14:textId="77777777" w:rsidR="00F30EA0" w:rsidRDefault="00000000">
            <w:pPr>
              <w:jc w:val="center"/>
            </w:pPr>
            <w:r>
              <w:t>не ниже +5 / 0 … +50</w:t>
            </w:r>
          </w:p>
        </w:tc>
      </w:tr>
      <w:tr w:rsidR="00F30EA0" w14:paraId="70AC168D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6AA3E" w14:textId="77777777" w:rsidR="00F30EA0" w:rsidRDefault="00000000">
            <w:r>
              <w:t>Срок жизни открытой тары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E0756" w14:textId="77777777" w:rsidR="00F30EA0" w:rsidRDefault="00000000">
            <w:pPr>
              <w:jc w:val="center"/>
            </w:pPr>
            <w:r>
              <w:t>7 — 10 суток</w:t>
            </w:r>
          </w:p>
        </w:tc>
      </w:tr>
      <w:tr w:rsidR="00F30EA0" w14:paraId="0321D5DB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A14CA" w14:textId="77777777" w:rsidR="00F30EA0" w:rsidRDefault="00000000">
            <w:r>
              <w:t>Гарантийный срок хранения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C3CB5" w14:textId="77777777" w:rsidR="00F30EA0" w:rsidRDefault="00000000">
            <w:pPr>
              <w:jc w:val="center"/>
            </w:pPr>
            <w:r>
              <w:t>6 месяцев</w:t>
            </w:r>
          </w:p>
        </w:tc>
      </w:tr>
      <w:tr w:rsidR="00F30EA0" w14:paraId="102CEA93" w14:textId="77777777">
        <w:tc>
          <w:tcPr>
            <w:tcW w:w="6117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15EDD4" w14:textId="77777777" w:rsidR="00F30EA0" w:rsidRDefault="00000000">
            <w:r>
              <w:t>Оборудование</w:t>
            </w:r>
          </w:p>
        </w:tc>
        <w:tc>
          <w:tcPr>
            <w:tcW w:w="3749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51AB7F" w14:textId="77777777" w:rsidR="00F30EA0" w:rsidRDefault="00000000">
            <w:pPr>
              <w:jc w:val="center"/>
            </w:pPr>
            <w:r>
              <w:t>Однокомпонентный инъекционный насос, пакеры 10–13 мм</w:t>
            </w:r>
          </w:p>
        </w:tc>
      </w:tr>
    </w:tbl>
    <w:p w14:paraId="262FCF2A" w14:textId="77777777" w:rsidR="00F30EA0" w:rsidRDefault="00F30EA0">
      <w:pPr>
        <w:spacing w:after="40"/>
      </w:pPr>
    </w:p>
    <w:p w14:paraId="386305A4" w14:textId="77777777" w:rsidR="003E0084" w:rsidRDefault="003E0084">
      <w:pPr>
        <w:pStyle w:val="1"/>
        <w:spacing w:before="20" w:after="20" w:line="250" w:lineRule="auto"/>
        <w:rPr>
          <w:lang w:val="en-US"/>
        </w:rPr>
      </w:pPr>
    </w:p>
    <w:p w14:paraId="1D4E4ED8" w14:textId="77777777" w:rsidR="003E0084" w:rsidRDefault="003E0084">
      <w:pPr>
        <w:pStyle w:val="1"/>
        <w:spacing w:before="20" w:after="20" w:line="250" w:lineRule="auto"/>
        <w:rPr>
          <w:lang w:val="en-US"/>
        </w:rPr>
      </w:pPr>
    </w:p>
    <w:p w14:paraId="31B6E31A" w14:textId="77777777" w:rsidR="003E0084" w:rsidRDefault="003E0084">
      <w:pPr>
        <w:pStyle w:val="1"/>
        <w:spacing w:before="20" w:after="20" w:line="250" w:lineRule="auto"/>
        <w:rPr>
          <w:lang w:val="en-US"/>
        </w:rPr>
      </w:pPr>
    </w:p>
    <w:p w14:paraId="54D0C18E" w14:textId="77777777" w:rsidR="003E0084" w:rsidRDefault="003E0084">
      <w:pPr>
        <w:pStyle w:val="1"/>
        <w:spacing w:before="20" w:after="20" w:line="250" w:lineRule="auto"/>
        <w:rPr>
          <w:lang w:val="en-US"/>
        </w:rPr>
      </w:pPr>
    </w:p>
    <w:p w14:paraId="44B84189" w14:textId="77777777" w:rsidR="003E0084" w:rsidRDefault="003E0084">
      <w:pPr>
        <w:pStyle w:val="1"/>
        <w:spacing w:before="20" w:after="20" w:line="250" w:lineRule="auto"/>
        <w:rPr>
          <w:lang w:val="en-US"/>
        </w:rPr>
      </w:pPr>
    </w:p>
    <w:p w14:paraId="132B35DC" w14:textId="679E5966" w:rsidR="00F30EA0" w:rsidRDefault="00000000">
      <w:pPr>
        <w:pStyle w:val="1"/>
        <w:spacing w:before="20" w:after="20" w:line="250" w:lineRule="auto"/>
      </w:pPr>
      <w:r>
        <w:lastRenderedPageBreak/>
        <w:t>4. Применение</w:t>
      </w:r>
    </w:p>
    <w:p w14:paraId="7BBDE3DA" w14:textId="77777777" w:rsidR="00F30EA0" w:rsidRDefault="00000000">
      <w:pPr>
        <w:spacing w:before="20" w:after="30"/>
      </w:pPr>
      <w:r>
        <w:rPr>
          <w:b/>
          <w:bCs/>
          <w:color w:val="0F2D5C"/>
        </w:rPr>
        <w:t xml:space="preserve">Подготовка. </w:t>
      </w:r>
      <w:r>
        <w:t xml:space="preserve">Очистить основание от штукатурок и декора, заполнить раковины безусадочным составом, при активной воде — установить </w:t>
      </w:r>
      <w:proofErr w:type="spellStart"/>
      <w:r>
        <w:t>гидропломбу</w:t>
      </w:r>
      <w:proofErr w:type="spellEnd"/>
      <w:r>
        <w:t>. В прохладное время прогреть состав до +20…+40 °C. Убедиться, что в насосе и шлангах нет воды и растворителей.</w:t>
      </w:r>
    </w:p>
    <w:p w14:paraId="3EDB2578" w14:textId="77777777" w:rsidR="00AF6707" w:rsidRDefault="00AF6707">
      <w:pPr>
        <w:pStyle w:val="1"/>
        <w:spacing w:before="20" w:after="20" w:line="250" w:lineRule="auto"/>
      </w:pPr>
    </w:p>
    <w:p w14:paraId="78394F6C" w14:textId="77777777" w:rsidR="00AF6707" w:rsidRDefault="00AF6707">
      <w:pPr>
        <w:pStyle w:val="1"/>
        <w:spacing w:before="20" w:after="20" w:line="250" w:lineRule="auto"/>
      </w:pPr>
    </w:p>
    <w:p w14:paraId="49A8D27A" w14:textId="77777777" w:rsidR="00AF6707" w:rsidRDefault="00AF6707">
      <w:pPr>
        <w:pStyle w:val="1"/>
        <w:spacing w:before="20" w:after="20" w:line="250" w:lineRule="auto"/>
      </w:pPr>
    </w:p>
    <w:p w14:paraId="6C9F700E" w14:textId="77777777" w:rsidR="00F30EA0" w:rsidRDefault="00000000">
      <w:pPr>
        <w:pStyle w:val="1"/>
        <w:spacing w:before="20" w:after="20" w:line="250" w:lineRule="auto"/>
      </w:pPr>
      <w:r>
        <w:t>5. Безопасность, хранение, гарантии</w:t>
      </w:r>
    </w:p>
    <w:p w14:paraId="3B9AABD8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Работы — по ГОСТ 12.1.005-88 и СП 49.13330.2012. СИЗ: спецодежда, перчатки, защитные очки или маска, при необходимости — респиратор.</w:t>
      </w:r>
    </w:p>
    <w:p w14:paraId="37BF4088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При попадании на кожу — удалить сухой тканью и промыть водой с мылом; в глаза — промывать водой 15 минут и обратиться к врачу.</w:t>
      </w:r>
    </w:p>
    <w:p w14:paraId="3F1B6AB0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При разливе — засыпать песком/землёй, залить дегазирующим раствором (вода 90–95 %, аммиак 5–10 %, моющее средство 0,2–2 %), после полимеризации собрать механически.</w:t>
      </w:r>
    </w:p>
    <w:p w14:paraId="19D8AE24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Хранение — в герметично закрытой заводской таре при +5…+30 °C, без воды и солнечных лучей. Допускается до 30 суток при −10 °C. Гарантийный срок — 6 мес. Срок жизни открытой тары — 7–10 суток.</w:t>
      </w:r>
    </w:p>
    <w:p w14:paraId="289D6A81" w14:textId="77777777" w:rsidR="00F30EA0" w:rsidRDefault="00000000">
      <w:pPr>
        <w:pStyle w:val="a4"/>
        <w:numPr>
          <w:ilvl w:val="0"/>
          <w:numId w:val="2"/>
        </w:numPr>
        <w:spacing w:before="5" w:after="5"/>
      </w:pPr>
      <w:r>
        <w:t>После полимеризации материал биологически инертен и не выделяет вредных веществ.</w:t>
      </w:r>
    </w:p>
    <w:p w14:paraId="3A0B9F05" w14:textId="77777777" w:rsidR="00F30EA0" w:rsidRPr="003E0084" w:rsidRDefault="00000000">
      <w:pPr>
        <w:spacing w:before="30" w:after="30"/>
        <w:rPr>
          <w:color w:val="000000" w:themeColor="text1"/>
        </w:rPr>
      </w:pPr>
      <w:r>
        <w:rPr>
          <w:b/>
          <w:bCs/>
          <w:color w:val="0F2D5C"/>
        </w:rPr>
        <w:t xml:space="preserve">Гарантии изготовителя. </w:t>
      </w:r>
      <w:r>
        <w:t>ООО «</w:t>
      </w:r>
      <w:proofErr w:type="spellStart"/>
      <w:r>
        <w:t>ГидроПолимерСтиль</w:t>
      </w:r>
      <w:proofErr w:type="spellEnd"/>
      <w:r>
        <w:t xml:space="preserve">». Изготовлено в России в соответствии с ТУ 20.16.56-001-92545138-2020. Гарантируется соответствие материала характеристикам настоящего описания при соблюдении условий хранения, транспортировки и применения. Контроль качества — каждой партии. Сертификат соответствия и паспорт </w:t>
      </w:r>
      <w:r w:rsidRPr="003E0084">
        <w:rPr>
          <w:color w:val="000000" w:themeColor="text1"/>
        </w:rPr>
        <w:t>партии — по запросу.</w:t>
      </w:r>
    </w:p>
    <w:p w14:paraId="6AE05995" w14:textId="77777777" w:rsidR="00F30EA0" w:rsidRPr="003E0084" w:rsidRDefault="00000000">
      <w:pPr>
        <w:spacing w:before="40" w:line="220" w:lineRule="auto"/>
        <w:rPr>
          <w:color w:val="000000" w:themeColor="text1"/>
        </w:rPr>
      </w:pPr>
      <w:r w:rsidRPr="003E0084">
        <w:rPr>
          <w:b/>
          <w:bCs/>
          <w:color w:val="000000" w:themeColor="text1"/>
          <w:sz w:val="14"/>
          <w:szCs w:val="14"/>
        </w:rPr>
        <w:t xml:space="preserve">Примечание. </w:t>
      </w:r>
      <w:r w:rsidRPr="003E0084">
        <w:rPr>
          <w:color w:val="000000" w:themeColor="text1"/>
          <w:sz w:val="14"/>
          <w:szCs w:val="14"/>
        </w:rPr>
        <w:t>Сведения основаны на лабораторных и производственных испытаниях. Изготовитель не несёт ответственности за результат применения при отступлении от настоящих требований и действующих СП и СНиП. Конечная пригодность определяется потребителем самостоятельно. Редакция 01/202</w:t>
      </w:r>
      <w:r w:rsidR="00AF6707" w:rsidRPr="003E0084">
        <w:rPr>
          <w:color w:val="000000" w:themeColor="text1"/>
          <w:sz w:val="14"/>
          <w:szCs w:val="14"/>
        </w:rPr>
        <w:t>4</w:t>
      </w:r>
      <w:r w:rsidRPr="003E0084">
        <w:rPr>
          <w:color w:val="000000" w:themeColor="text1"/>
          <w:sz w:val="14"/>
          <w:szCs w:val="14"/>
        </w:rPr>
        <w:t>.</w:t>
      </w:r>
    </w:p>
    <w:sectPr w:rsidR="00F30EA0" w:rsidRPr="003E0084">
      <w:headerReference w:type="default" r:id="rId7"/>
      <w:footerReference w:type="default" r:id="rId8"/>
      <w:pgSz w:w="11906" w:h="16838"/>
      <w:pgMar w:top="792" w:right="1020" w:bottom="720" w:left="10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F879" w14:textId="77777777" w:rsidR="00874FF2" w:rsidRDefault="00874FF2">
      <w:r>
        <w:separator/>
      </w:r>
    </w:p>
  </w:endnote>
  <w:endnote w:type="continuationSeparator" w:id="0">
    <w:p w14:paraId="03F9E22D" w14:textId="77777777" w:rsidR="00874FF2" w:rsidRDefault="0087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455" w14:textId="3E4785B2" w:rsidR="00F30EA0" w:rsidRDefault="00000000" w:rsidP="003E0084">
    <w:pPr>
      <w:pBdr>
        <w:top w:val="single" w:sz="6" w:space="1" w:color="CBD5E1"/>
      </w:pBdr>
      <w:tabs>
        <w:tab w:val="right" w:pos="9026"/>
      </w:tabs>
    </w:pPr>
    <w:r>
      <w:tab/>
      <w:t xml:space="preserve">стр. </w:t>
    </w:r>
    <w:r>
      <w:rPr>
        <w:color w:val="64748B"/>
        <w:sz w:val="15"/>
        <w:szCs w:val="15"/>
      </w:rPr>
      <w:fldChar w:fldCharType="begin"/>
    </w:r>
    <w:r>
      <w:rPr>
        <w:color w:val="64748B"/>
        <w:sz w:val="15"/>
        <w:szCs w:val="15"/>
      </w:rPr>
      <w:instrText>PAGE</w:instrText>
    </w:r>
    <w:r>
      <w:rPr>
        <w:color w:val="64748B"/>
        <w:sz w:val="15"/>
        <w:szCs w:val="15"/>
      </w:rPr>
      <w:fldChar w:fldCharType="separate"/>
    </w:r>
    <w:r w:rsidR="00AF6707">
      <w:rPr>
        <w:noProof/>
        <w:color w:val="64748B"/>
        <w:sz w:val="15"/>
        <w:szCs w:val="15"/>
      </w:rPr>
      <w:t>1</w:t>
    </w:r>
    <w:r>
      <w:rPr>
        <w:color w:val="64748B"/>
        <w:sz w:val="15"/>
        <w:szCs w:val="15"/>
      </w:rPr>
      <w:fldChar w:fldCharType="end"/>
    </w:r>
    <w:r>
      <w:t xml:space="preserve"> / </w:t>
    </w:r>
    <w:r>
      <w:rPr>
        <w:color w:val="64748B"/>
        <w:sz w:val="15"/>
        <w:szCs w:val="15"/>
      </w:rPr>
      <w:fldChar w:fldCharType="begin"/>
    </w:r>
    <w:r>
      <w:rPr>
        <w:color w:val="64748B"/>
        <w:sz w:val="15"/>
        <w:szCs w:val="15"/>
      </w:rPr>
      <w:instrText>NUMPAGES</w:instrText>
    </w:r>
    <w:r>
      <w:rPr>
        <w:color w:val="64748B"/>
        <w:sz w:val="15"/>
        <w:szCs w:val="15"/>
      </w:rPr>
      <w:fldChar w:fldCharType="separate"/>
    </w:r>
    <w:r w:rsidR="00AF6707">
      <w:rPr>
        <w:noProof/>
        <w:color w:val="64748B"/>
        <w:sz w:val="15"/>
        <w:szCs w:val="15"/>
      </w:rPr>
      <w:t>2</w:t>
    </w:r>
    <w:r>
      <w:rPr>
        <w:color w:val="64748B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E087" w14:textId="77777777" w:rsidR="00874FF2" w:rsidRDefault="00874FF2">
      <w:r>
        <w:separator/>
      </w:r>
    </w:p>
  </w:footnote>
  <w:footnote w:type="continuationSeparator" w:id="0">
    <w:p w14:paraId="04E610EF" w14:textId="77777777" w:rsidR="00874FF2" w:rsidRDefault="0087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AB32" w14:textId="70B5F741" w:rsidR="00F30EA0" w:rsidRDefault="00000000">
    <w:pPr>
      <w:pBdr>
        <w:bottom w:val="single" w:sz="8" w:space="4" w:color="1E3A8A"/>
      </w:pBdr>
      <w:tabs>
        <w:tab w:val="right" w:pos="9026"/>
      </w:tabs>
      <w:spacing w:after="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27AC"/>
    <w:multiLevelType w:val="hybridMultilevel"/>
    <w:tmpl w:val="7310C4D2"/>
    <w:lvl w:ilvl="0" w:tplc="58F06092">
      <w:start w:val="1"/>
      <w:numFmt w:val="bullet"/>
      <w:lvlText w:val="•"/>
      <w:lvlJc w:val="left"/>
      <w:pPr>
        <w:ind w:left="380" w:hanging="240"/>
      </w:pPr>
    </w:lvl>
    <w:lvl w:ilvl="1" w:tplc="291C6AE8">
      <w:numFmt w:val="decimal"/>
      <w:lvlText w:val=""/>
      <w:lvlJc w:val="left"/>
    </w:lvl>
    <w:lvl w:ilvl="2" w:tplc="BDFCEA84">
      <w:numFmt w:val="decimal"/>
      <w:lvlText w:val=""/>
      <w:lvlJc w:val="left"/>
    </w:lvl>
    <w:lvl w:ilvl="3" w:tplc="480C68C8">
      <w:numFmt w:val="decimal"/>
      <w:lvlText w:val=""/>
      <w:lvlJc w:val="left"/>
    </w:lvl>
    <w:lvl w:ilvl="4" w:tplc="4678CA46">
      <w:numFmt w:val="decimal"/>
      <w:lvlText w:val=""/>
      <w:lvlJc w:val="left"/>
    </w:lvl>
    <w:lvl w:ilvl="5" w:tplc="5E64A8EC">
      <w:numFmt w:val="decimal"/>
      <w:lvlText w:val=""/>
      <w:lvlJc w:val="left"/>
    </w:lvl>
    <w:lvl w:ilvl="6" w:tplc="125817C0">
      <w:numFmt w:val="decimal"/>
      <w:lvlText w:val=""/>
      <w:lvlJc w:val="left"/>
    </w:lvl>
    <w:lvl w:ilvl="7" w:tplc="67E670CE">
      <w:numFmt w:val="decimal"/>
      <w:lvlText w:val=""/>
      <w:lvlJc w:val="left"/>
    </w:lvl>
    <w:lvl w:ilvl="8" w:tplc="2F0A07B6">
      <w:numFmt w:val="decimal"/>
      <w:lvlText w:val=""/>
      <w:lvlJc w:val="left"/>
    </w:lvl>
  </w:abstractNum>
  <w:abstractNum w:abstractNumId="1" w15:restartNumberingAfterBreak="0">
    <w:nsid w:val="48FE6A96"/>
    <w:multiLevelType w:val="hybridMultilevel"/>
    <w:tmpl w:val="7C24F9D2"/>
    <w:lvl w:ilvl="0" w:tplc="8DCAF8D2">
      <w:start w:val="1"/>
      <w:numFmt w:val="bullet"/>
      <w:lvlText w:val="●"/>
      <w:lvlJc w:val="left"/>
      <w:pPr>
        <w:ind w:left="720" w:hanging="360"/>
      </w:pPr>
    </w:lvl>
    <w:lvl w:ilvl="1" w:tplc="42B205D8">
      <w:start w:val="1"/>
      <w:numFmt w:val="bullet"/>
      <w:lvlText w:val="○"/>
      <w:lvlJc w:val="left"/>
      <w:pPr>
        <w:ind w:left="1440" w:hanging="360"/>
      </w:pPr>
    </w:lvl>
    <w:lvl w:ilvl="2" w:tplc="B274A9CC">
      <w:start w:val="1"/>
      <w:numFmt w:val="bullet"/>
      <w:lvlText w:val="■"/>
      <w:lvlJc w:val="left"/>
      <w:pPr>
        <w:ind w:left="2160" w:hanging="360"/>
      </w:pPr>
    </w:lvl>
    <w:lvl w:ilvl="3" w:tplc="848A3202">
      <w:start w:val="1"/>
      <w:numFmt w:val="bullet"/>
      <w:lvlText w:val="●"/>
      <w:lvlJc w:val="left"/>
      <w:pPr>
        <w:ind w:left="2880" w:hanging="360"/>
      </w:pPr>
    </w:lvl>
    <w:lvl w:ilvl="4" w:tplc="066824E2">
      <w:start w:val="1"/>
      <w:numFmt w:val="bullet"/>
      <w:lvlText w:val="○"/>
      <w:lvlJc w:val="left"/>
      <w:pPr>
        <w:ind w:left="3600" w:hanging="360"/>
      </w:pPr>
    </w:lvl>
    <w:lvl w:ilvl="5" w:tplc="6BF40C32">
      <w:start w:val="1"/>
      <w:numFmt w:val="bullet"/>
      <w:lvlText w:val="■"/>
      <w:lvlJc w:val="left"/>
      <w:pPr>
        <w:ind w:left="4320" w:hanging="360"/>
      </w:pPr>
    </w:lvl>
    <w:lvl w:ilvl="6" w:tplc="4EE89D2E">
      <w:start w:val="1"/>
      <w:numFmt w:val="bullet"/>
      <w:lvlText w:val="●"/>
      <w:lvlJc w:val="left"/>
      <w:pPr>
        <w:ind w:left="5040" w:hanging="360"/>
      </w:pPr>
    </w:lvl>
    <w:lvl w:ilvl="7" w:tplc="6EFAD3DC">
      <w:start w:val="1"/>
      <w:numFmt w:val="bullet"/>
      <w:lvlText w:val="●"/>
      <w:lvlJc w:val="left"/>
      <w:pPr>
        <w:ind w:left="5760" w:hanging="360"/>
      </w:pPr>
    </w:lvl>
    <w:lvl w:ilvl="8" w:tplc="4EB04B42">
      <w:start w:val="1"/>
      <w:numFmt w:val="bullet"/>
      <w:lvlText w:val="●"/>
      <w:lvlJc w:val="left"/>
      <w:pPr>
        <w:ind w:left="6480" w:hanging="360"/>
      </w:pPr>
    </w:lvl>
  </w:abstractNum>
  <w:num w:numId="1" w16cid:durableId="934174374">
    <w:abstractNumId w:val="1"/>
    <w:lvlOverride w:ilvl="0">
      <w:startOverride w:val="1"/>
    </w:lvlOverride>
  </w:num>
  <w:num w:numId="2" w16cid:durableId="8270888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A0"/>
    <w:rsid w:val="001247A8"/>
    <w:rsid w:val="003E0084"/>
    <w:rsid w:val="004A6915"/>
    <w:rsid w:val="00874FF2"/>
    <w:rsid w:val="00AF6707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856DF"/>
  <w15:docId w15:val="{D7910DC8-B782-D944-BBB6-F43519B0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100" w:after="40"/>
      <w:outlineLvl w:val="0"/>
    </w:pPr>
    <w:rPr>
      <w:b/>
      <w:bCs/>
      <w:color w:val="0F2D5C"/>
      <w:sz w:val="22"/>
      <w:szCs w:val="22"/>
    </w:rPr>
  </w:style>
  <w:style w:type="paragraph" w:styleId="2">
    <w:name w:val="heading 2"/>
    <w:uiPriority w:val="9"/>
    <w:semiHidden/>
    <w:unhideWhenUsed/>
    <w:qFormat/>
    <w:pPr>
      <w:spacing w:before="60" w:after="30"/>
      <w:outlineLvl w:val="1"/>
    </w:pPr>
    <w:rPr>
      <w:b/>
      <w:bCs/>
      <w:color w:val="2563EB"/>
      <w:sz w:val="19"/>
      <w:szCs w:val="19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E00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0084"/>
  </w:style>
  <w:style w:type="paragraph" w:styleId="ae">
    <w:name w:val="footer"/>
    <w:basedOn w:val="a"/>
    <w:link w:val="af"/>
    <w:uiPriority w:val="99"/>
    <w:unhideWhenUsed/>
    <w:rsid w:val="003E00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описание ГИДРОСТОП ПУ</dc:title>
  <dc:creator>ООО «ГидроПолимерСтиль»</dc:creator>
  <dc:description>Техническое описание линейки гидроактивных полиуретановых инъекционных составов ГИДРОСТОП ПУ 100 / 200</dc:description>
  <cp:lastModifiedBy>Office</cp:lastModifiedBy>
  <cp:revision>3</cp:revision>
  <dcterms:created xsi:type="dcterms:W3CDTF">2026-05-04T10:12:00Z</dcterms:created>
  <dcterms:modified xsi:type="dcterms:W3CDTF">2026-05-04T10:22:00Z</dcterms:modified>
</cp:coreProperties>
</file>